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5F" w:rsidRPr="00331CE5" w:rsidRDefault="00AD1470" w:rsidP="00941E37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331CE5">
        <w:rPr>
          <w:rFonts w:asciiTheme="majorHAnsi" w:hAnsiTheme="majorHAnsi"/>
          <w:b/>
          <w:sz w:val="24"/>
          <w:szCs w:val="24"/>
          <w:lang w:val="bg-BG"/>
        </w:rPr>
        <w:t>МОТИВИ</w:t>
      </w:r>
    </w:p>
    <w:p w:rsidR="00AD1470" w:rsidRPr="00331CE5" w:rsidRDefault="004F7E3E" w:rsidP="00E621C6">
      <w:pPr>
        <w:pStyle w:val="Heading3"/>
        <w:jc w:val="both"/>
        <w:rPr>
          <w:rFonts w:asciiTheme="majorHAnsi" w:hAnsiTheme="majorHAnsi"/>
          <w:sz w:val="24"/>
          <w:szCs w:val="24"/>
        </w:rPr>
      </w:pPr>
      <w:r w:rsidRPr="00331CE5">
        <w:rPr>
          <w:rFonts w:asciiTheme="majorHAnsi" w:hAnsiTheme="majorHAnsi"/>
          <w:sz w:val="24"/>
          <w:szCs w:val="24"/>
        </w:rPr>
        <w:t>к</w:t>
      </w:r>
      <w:r w:rsidR="00AD1470" w:rsidRPr="00331CE5">
        <w:rPr>
          <w:rFonts w:asciiTheme="majorHAnsi" w:hAnsiTheme="majorHAnsi"/>
          <w:sz w:val="24"/>
          <w:szCs w:val="24"/>
        </w:rPr>
        <w:t xml:space="preserve">ъм проект на </w:t>
      </w:r>
      <w:r w:rsidR="00E621C6" w:rsidRPr="00331CE5">
        <w:rPr>
          <w:rFonts w:asciiTheme="majorHAnsi" w:hAnsiTheme="majorHAnsi"/>
          <w:sz w:val="24"/>
          <w:szCs w:val="24"/>
        </w:rPr>
        <w:t xml:space="preserve">Наредба за изменение на </w:t>
      </w:r>
      <w:bookmarkStart w:id="0" w:name="to_paragraph_id2860089"/>
      <w:bookmarkEnd w:id="0"/>
      <w:r w:rsidR="00E621C6" w:rsidRPr="00331CE5">
        <w:rPr>
          <w:rFonts w:asciiTheme="majorHAnsi" w:hAnsiTheme="majorHAnsi"/>
          <w:sz w:val="24"/>
          <w:szCs w:val="24"/>
        </w:rPr>
        <w:t xml:space="preserve">Наредба № Н-14 от 27.09.2006 г. за възстановяване на данък върху добавената стойност и акциз на дипломатически представителства, консулства, представителства на междуправителствени организации и членовете на техния персонал (обн., ДВ, </w:t>
      </w:r>
      <w:hyperlink r:id="rId5" w:history="1">
        <w:r w:rsidR="00E621C6" w:rsidRPr="00331CE5">
          <w:rPr>
            <w:rStyle w:val="Hyperlink"/>
            <w:rFonts w:asciiTheme="majorHAnsi" w:hAnsiTheme="majorHAnsi"/>
            <w:sz w:val="24"/>
            <w:szCs w:val="24"/>
          </w:rPr>
          <w:t>бр. 82</w:t>
        </w:r>
      </w:hyperlink>
      <w:r w:rsidR="00E621C6" w:rsidRPr="00331CE5">
        <w:rPr>
          <w:rFonts w:asciiTheme="majorHAnsi" w:hAnsiTheme="majorHAnsi"/>
          <w:sz w:val="24"/>
          <w:szCs w:val="24"/>
        </w:rPr>
        <w:t xml:space="preserve"> от 2006 г., изм. и доп., </w:t>
      </w:r>
      <w:hyperlink r:id="rId6" w:history="1">
        <w:r w:rsidR="00E621C6" w:rsidRPr="00331CE5">
          <w:rPr>
            <w:rStyle w:val="Hyperlink"/>
            <w:rFonts w:asciiTheme="majorHAnsi" w:hAnsiTheme="majorHAnsi"/>
            <w:sz w:val="24"/>
            <w:szCs w:val="24"/>
          </w:rPr>
          <w:t>бр. 23</w:t>
        </w:r>
      </w:hyperlink>
      <w:r w:rsidR="00E621C6" w:rsidRPr="00331CE5">
        <w:rPr>
          <w:rFonts w:asciiTheme="majorHAnsi" w:hAnsiTheme="majorHAnsi"/>
          <w:sz w:val="24"/>
          <w:szCs w:val="24"/>
        </w:rPr>
        <w:t xml:space="preserve"> от 2007 г. и бр. 63 от 2009 г.), </w:t>
      </w:r>
      <w:r w:rsidR="00AD1470" w:rsidRPr="00331CE5">
        <w:rPr>
          <w:rFonts w:asciiTheme="majorHAnsi" w:hAnsiTheme="majorHAnsi"/>
          <w:sz w:val="24"/>
          <w:szCs w:val="24"/>
        </w:rPr>
        <w:t>издадена от министъра на финансите и министъра на външните работи</w:t>
      </w:r>
    </w:p>
    <w:p w:rsidR="00E621C6" w:rsidRPr="00832A57" w:rsidRDefault="004F7E3E" w:rsidP="00AD1470">
      <w:pPr>
        <w:pStyle w:val="m"/>
        <w:ind w:firstLine="0"/>
        <w:rPr>
          <w:rFonts w:asciiTheme="majorHAnsi" w:hAnsiTheme="majorHAnsi"/>
        </w:rPr>
      </w:pPr>
      <w:r w:rsidRPr="00331CE5">
        <w:rPr>
          <w:rFonts w:asciiTheme="majorHAnsi" w:hAnsiTheme="majorHAnsi"/>
        </w:rPr>
        <w:t>Предла</w:t>
      </w:r>
      <w:r w:rsidR="00E621C6" w:rsidRPr="00331CE5">
        <w:rPr>
          <w:rFonts w:asciiTheme="majorHAnsi" w:hAnsiTheme="majorHAnsi"/>
        </w:rPr>
        <w:t>ганата Наредба цели изменения в досегашния режим за възстановяване на данък върху добавената стойност и акциз на к</w:t>
      </w:r>
      <w:r w:rsidRPr="00331CE5">
        <w:rPr>
          <w:rFonts w:asciiTheme="majorHAnsi" w:hAnsiTheme="majorHAnsi"/>
        </w:rPr>
        <w:t>онсулствата на други държави в Република България, ръководени от почетни консулски длъжностни лица.</w:t>
      </w:r>
      <w:r w:rsidR="00E621C6" w:rsidRPr="00331CE5">
        <w:rPr>
          <w:rFonts w:asciiTheme="majorHAnsi" w:hAnsiTheme="majorHAnsi"/>
        </w:rPr>
        <w:t xml:space="preserve"> </w:t>
      </w:r>
    </w:p>
    <w:p w:rsidR="00832A57" w:rsidRDefault="00832A57" w:rsidP="00AD1470">
      <w:pPr>
        <w:pStyle w:val="m"/>
        <w:ind w:firstLine="0"/>
        <w:rPr>
          <w:rFonts w:asciiTheme="majorHAnsi" w:hAnsiTheme="majorHAnsi"/>
        </w:rPr>
      </w:pPr>
    </w:p>
    <w:p w:rsidR="00832A57" w:rsidRPr="00832A57" w:rsidRDefault="00832A57" w:rsidP="00AD1470">
      <w:pPr>
        <w:pStyle w:val="m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Причините, поради които се предлага настоящото изменение, са свързани с обстоятелството, че досега наредбата уреждаше по-широк кръг от привилегии за консулствата, ръководени от почетни консулски длъжностни лица, в сравнение с тези, които са предвидени във Виенската конвенция за консулските отношения, </w:t>
      </w:r>
      <w:proofErr w:type="spellStart"/>
      <w:r>
        <w:rPr>
          <w:rFonts w:asciiTheme="majorHAnsi" w:hAnsiTheme="majorHAnsi"/>
        </w:rPr>
        <w:t>обн</w:t>
      </w:r>
      <w:proofErr w:type="spellEnd"/>
      <w:r>
        <w:rPr>
          <w:rFonts w:asciiTheme="majorHAnsi" w:hAnsiTheme="majorHAnsi"/>
        </w:rPr>
        <w:t>., ДВ, бр. 42 от 1990 г.</w:t>
      </w:r>
    </w:p>
    <w:p w:rsidR="00F65373" w:rsidRDefault="00F65373" w:rsidP="00AD1470">
      <w:pPr>
        <w:pStyle w:val="m"/>
        <w:ind w:firstLine="0"/>
        <w:rPr>
          <w:rFonts w:asciiTheme="majorHAnsi" w:hAnsiTheme="majorHAnsi"/>
        </w:rPr>
      </w:pPr>
    </w:p>
    <w:p w:rsidR="00F65373" w:rsidRPr="00331CE5" w:rsidRDefault="00F65373" w:rsidP="00AD1470">
      <w:pPr>
        <w:pStyle w:val="m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Консулствата, ръководени от почетни консулски длъжностни лица, се изключват от приложн</w:t>
      </w:r>
      <w:r w:rsidR="00D752DD">
        <w:rPr>
          <w:rFonts w:asciiTheme="majorHAnsi" w:hAnsiTheme="majorHAnsi"/>
        </w:rPr>
        <w:t>ото поле на наредбата. По отношение на тях ще отпадне установената към момента с наредбата</w:t>
      </w:r>
      <w:r>
        <w:rPr>
          <w:rFonts w:asciiTheme="majorHAnsi" w:hAnsiTheme="majorHAnsi"/>
        </w:rPr>
        <w:t xml:space="preserve"> възможност за възстановяване на данък върху доб</w:t>
      </w:r>
      <w:r w:rsidR="00D752DD">
        <w:rPr>
          <w:rFonts w:asciiTheme="majorHAnsi" w:hAnsiTheme="majorHAnsi"/>
        </w:rPr>
        <w:t>авената стойност и акциз на широк кръг от стоки и услуги.</w:t>
      </w:r>
    </w:p>
    <w:p w:rsidR="00F65373" w:rsidRDefault="00F65373" w:rsidP="00F65373">
      <w:pPr>
        <w:pStyle w:val="NormalWeb"/>
        <w:spacing w:before="0" w:after="120" w:line="276" w:lineRule="auto"/>
        <w:jc w:val="both"/>
        <w:rPr>
          <w:rFonts w:asciiTheme="majorHAnsi" w:eastAsia="Calibri" w:hAnsiTheme="majorHAnsi" w:cs="Calibri"/>
          <w:color w:val="auto"/>
        </w:rPr>
      </w:pPr>
    </w:p>
    <w:p w:rsidR="00A52741" w:rsidRPr="00331CE5" w:rsidRDefault="00941E37" w:rsidP="00AD1470">
      <w:pPr>
        <w:pStyle w:val="m"/>
        <w:ind w:firstLine="0"/>
        <w:rPr>
          <w:rFonts w:asciiTheme="majorHAnsi" w:hAnsiTheme="majorHAnsi"/>
        </w:rPr>
      </w:pPr>
      <w:r w:rsidRPr="00331CE5">
        <w:rPr>
          <w:rFonts w:asciiTheme="majorHAnsi" w:hAnsiTheme="majorHAnsi"/>
        </w:rPr>
        <w:t xml:space="preserve">Предлаганите изменения </w:t>
      </w:r>
      <w:r w:rsidR="00D752DD">
        <w:rPr>
          <w:rFonts w:asciiTheme="majorHAnsi" w:hAnsiTheme="majorHAnsi"/>
        </w:rPr>
        <w:t>са в съответствие</w:t>
      </w:r>
      <w:r w:rsidR="009D785C" w:rsidRPr="00331CE5">
        <w:rPr>
          <w:rFonts w:asciiTheme="majorHAnsi" w:hAnsiTheme="majorHAnsi"/>
        </w:rPr>
        <w:t xml:space="preserve"> </w:t>
      </w:r>
      <w:r w:rsidR="006D0E3A" w:rsidRPr="00331CE5">
        <w:rPr>
          <w:rFonts w:asciiTheme="majorHAnsi" w:hAnsiTheme="majorHAnsi"/>
        </w:rPr>
        <w:t>с</w:t>
      </w:r>
      <w:r w:rsidR="00D752DD">
        <w:rPr>
          <w:rFonts w:asciiTheme="majorHAnsi" w:hAnsiTheme="majorHAnsi"/>
        </w:rPr>
        <w:t xml:space="preserve"> Виенска конвенция за консулските отношения и с</w:t>
      </w:r>
      <w:r w:rsidR="006D0E3A" w:rsidRPr="00331CE5">
        <w:rPr>
          <w:rFonts w:asciiTheme="majorHAnsi" w:hAnsiTheme="majorHAnsi"/>
        </w:rPr>
        <w:t xml:space="preserve"> </w:t>
      </w:r>
      <w:r w:rsidRPr="00331CE5">
        <w:rPr>
          <w:rFonts w:asciiTheme="majorHAnsi" w:hAnsiTheme="majorHAnsi"/>
        </w:rPr>
        <w:t>преобладаващата практика в държавит</w:t>
      </w:r>
      <w:r w:rsidR="00D752DD">
        <w:rPr>
          <w:rFonts w:asciiTheme="majorHAnsi" w:hAnsiTheme="majorHAnsi"/>
        </w:rPr>
        <w:t>е – членки на Европейския съюз, по отношение на привилегиите на консулствата, ръководени от почетни консулски длъжностни лица.</w:t>
      </w:r>
    </w:p>
    <w:p w:rsidR="00941E37" w:rsidRPr="00331CE5" w:rsidRDefault="00941E37" w:rsidP="00AD1470">
      <w:pPr>
        <w:pStyle w:val="m"/>
        <w:ind w:firstLine="0"/>
        <w:rPr>
          <w:rFonts w:asciiTheme="majorHAnsi" w:hAnsiTheme="majorHAnsi"/>
        </w:rPr>
      </w:pPr>
    </w:p>
    <w:p w:rsidR="00A52741" w:rsidRPr="00331CE5" w:rsidRDefault="00A52741" w:rsidP="00AD1470">
      <w:pPr>
        <w:pStyle w:val="m"/>
        <w:ind w:firstLine="0"/>
        <w:rPr>
          <w:rFonts w:asciiTheme="majorHAnsi" w:hAnsiTheme="majorHAnsi"/>
          <w:b/>
        </w:rPr>
      </w:pPr>
    </w:p>
    <w:p w:rsidR="00E25579" w:rsidRPr="00331CE5" w:rsidRDefault="00E25579" w:rsidP="00AD1470">
      <w:pPr>
        <w:pStyle w:val="m"/>
        <w:ind w:firstLine="0"/>
        <w:rPr>
          <w:rFonts w:asciiTheme="majorHAnsi" w:hAnsiTheme="majorHAnsi"/>
          <w:b/>
        </w:rPr>
      </w:pPr>
      <w:r w:rsidRPr="00331CE5">
        <w:rPr>
          <w:rFonts w:asciiTheme="majorHAnsi" w:hAnsiTheme="majorHAnsi"/>
          <w:b/>
        </w:rPr>
        <w:t xml:space="preserve"> </w:t>
      </w:r>
    </w:p>
    <w:p w:rsidR="00AD1470" w:rsidRPr="00331CE5" w:rsidRDefault="00AD1470" w:rsidP="00AD1470">
      <w:pPr>
        <w:pStyle w:val="m"/>
        <w:ind w:firstLine="0"/>
        <w:rPr>
          <w:rFonts w:asciiTheme="majorHAnsi" w:hAnsiTheme="majorHAnsi"/>
          <w:b/>
        </w:rPr>
      </w:pPr>
    </w:p>
    <w:p w:rsidR="004A6749" w:rsidRDefault="004A6749" w:rsidP="004A6749">
      <w:pPr>
        <w:pStyle w:val="m"/>
        <w:ind w:firstLine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МИНИСТЪР НА ФИНАНСИТЕ:                          МИНИСТЪР НА ВЪНШНИТЕ РАБОТИ:</w:t>
      </w:r>
    </w:p>
    <w:p w:rsidR="00E25579" w:rsidRPr="00331CE5" w:rsidRDefault="00E25579" w:rsidP="00AD1470">
      <w:pPr>
        <w:pStyle w:val="m"/>
        <w:ind w:firstLine="0"/>
        <w:rPr>
          <w:rFonts w:asciiTheme="majorHAnsi" w:hAnsiTheme="majorHAnsi"/>
          <w:b/>
        </w:rPr>
      </w:pPr>
    </w:p>
    <w:p w:rsidR="00E25579" w:rsidRDefault="00E25579" w:rsidP="00AD1470">
      <w:pPr>
        <w:pStyle w:val="m"/>
        <w:ind w:firstLine="0"/>
        <w:rPr>
          <w:rFonts w:ascii="Calibri" w:hAnsi="Calibri"/>
          <w:b/>
        </w:rPr>
      </w:pPr>
    </w:p>
    <w:p w:rsidR="00E25579" w:rsidRDefault="00E25579" w:rsidP="00AD1470">
      <w:pPr>
        <w:pStyle w:val="m"/>
        <w:ind w:firstLine="0"/>
        <w:rPr>
          <w:rFonts w:ascii="Calibri" w:hAnsi="Calibri"/>
          <w:b/>
        </w:rPr>
      </w:pPr>
    </w:p>
    <w:p w:rsidR="00E25579" w:rsidRDefault="00E25579" w:rsidP="00AD1470">
      <w:pPr>
        <w:pStyle w:val="m"/>
        <w:ind w:firstLine="0"/>
        <w:rPr>
          <w:rFonts w:ascii="Calibri" w:hAnsi="Calibri"/>
          <w:b/>
        </w:rPr>
      </w:pPr>
    </w:p>
    <w:p w:rsidR="00AD1470" w:rsidRPr="00AD1470" w:rsidRDefault="00AD1470">
      <w:pPr>
        <w:rPr>
          <w:lang w:val="bg-BG"/>
        </w:rPr>
      </w:pPr>
    </w:p>
    <w:sectPr w:rsidR="00AD1470" w:rsidRPr="00AD1470" w:rsidSect="00F3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A82"/>
    <w:multiLevelType w:val="hybridMultilevel"/>
    <w:tmpl w:val="AC04C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AD1470"/>
    <w:rsid w:val="000969DB"/>
    <w:rsid w:val="00303839"/>
    <w:rsid w:val="00331CE5"/>
    <w:rsid w:val="00386814"/>
    <w:rsid w:val="004A6749"/>
    <w:rsid w:val="004F7E3E"/>
    <w:rsid w:val="0063694A"/>
    <w:rsid w:val="006C1301"/>
    <w:rsid w:val="006D0E3A"/>
    <w:rsid w:val="0078511C"/>
    <w:rsid w:val="00832A57"/>
    <w:rsid w:val="00840F6B"/>
    <w:rsid w:val="00941E37"/>
    <w:rsid w:val="00953CC0"/>
    <w:rsid w:val="0098598B"/>
    <w:rsid w:val="009D785C"/>
    <w:rsid w:val="00A52741"/>
    <w:rsid w:val="00AD1470"/>
    <w:rsid w:val="00C9530D"/>
    <w:rsid w:val="00D752DD"/>
    <w:rsid w:val="00E25579"/>
    <w:rsid w:val="00E621C6"/>
    <w:rsid w:val="00F33B5F"/>
    <w:rsid w:val="00F6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5F"/>
  </w:style>
  <w:style w:type="paragraph" w:styleId="Heading3">
    <w:name w:val="heading 3"/>
    <w:basedOn w:val="Normal"/>
    <w:link w:val="Heading3Char"/>
    <w:uiPriority w:val="9"/>
    <w:qFormat/>
    <w:rsid w:val="00E621C6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470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AD14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NormalWeb">
    <w:name w:val="Normal (Web)"/>
    <w:rsid w:val="00E2557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621C6"/>
    <w:rPr>
      <w:rFonts w:ascii="Times New Roman" w:eastAsia="Times New Roman" w:hAnsi="Times New Roman" w:cs="Times New Roman"/>
      <w:b/>
      <w:bCs/>
      <w:color w:val="000000"/>
      <w:sz w:val="27"/>
      <w:szCs w:val="27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ORM&amp;DocCode=8255409063&amp;Type=201" TargetMode="External"/><Relationship Id="rId5" Type="http://schemas.openxmlformats.org/officeDocument/2006/relationships/hyperlink" Target="apis://Base=NORM&amp;DocCode=825540723&amp;Type=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m.uzunova</dc:creator>
  <cp:lastModifiedBy>m.uzunova</cp:lastModifiedBy>
  <cp:revision>3</cp:revision>
  <cp:lastPrinted>2016-03-16T10:58:00Z</cp:lastPrinted>
  <dcterms:created xsi:type="dcterms:W3CDTF">2016-03-16T11:41:00Z</dcterms:created>
  <dcterms:modified xsi:type="dcterms:W3CDTF">2016-03-16T11:44:00Z</dcterms:modified>
</cp:coreProperties>
</file>